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301CE" w14:textId="77777777" w:rsidR="00AC1689" w:rsidRDefault="00AC1689">
      <w:pPr>
        <w:ind w:hanging="317"/>
        <w:jc w:val="both"/>
        <w:outlineLvl w:val="0"/>
        <w:rPr>
          <w:rFonts w:cs="Arial"/>
          <w:b/>
          <w:sz w:val="16"/>
          <w:szCs w:val="16"/>
        </w:rPr>
      </w:pPr>
    </w:p>
    <w:p w14:paraId="2F1904E4" w14:textId="174F8530" w:rsidR="00AC1689" w:rsidRDefault="001B2BCD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Załącznik Nr </w:t>
      </w:r>
      <w:r w:rsidR="0009460A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Times New Roman" w:hAnsi="Times New Roman"/>
          <w:b/>
          <w:sz w:val="18"/>
          <w:szCs w:val="18"/>
        </w:rPr>
        <w:t>Formularza ofertowego</w:t>
      </w:r>
    </w:p>
    <w:p w14:paraId="6DDD7C7C" w14:textId="77777777" w:rsidR="00AC1689" w:rsidRDefault="00AC1689">
      <w:pPr>
        <w:ind w:hanging="317"/>
        <w:jc w:val="both"/>
        <w:outlineLvl w:val="0"/>
        <w:rPr>
          <w:rFonts w:ascii="Arial" w:hAnsi="Arial" w:cs="Arial"/>
          <w:b/>
        </w:rPr>
      </w:pPr>
    </w:p>
    <w:p w14:paraId="64FDA332" w14:textId="77777777" w:rsidR="00AC1689" w:rsidRPr="001B2BCD" w:rsidRDefault="001B2BCD">
      <w:pPr>
        <w:pStyle w:val="Tytu"/>
        <w:rPr>
          <w:rFonts w:ascii="Times New Roman" w:hAnsi="Times New Roman" w:cs="Times New Roman"/>
          <w:b w:val="0"/>
        </w:rPr>
      </w:pPr>
      <w:r w:rsidRPr="001B2BCD">
        <w:rPr>
          <w:rFonts w:ascii="Times New Roman" w:hAnsi="Times New Roman" w:cs="Times New Roman"/>
          <w:b w:val="0"/>
        </w:rPr>
        <w:t>Arkusz wyceny przedmiotu zamówienia</w:t>
      </w: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2736"/>
        <w:gridCol w:w="1736"/>
        <w:gridCol w:w="1069"/>
        <w:gridCol w:w="2828"/>
      </w:tblGrid>
      <w:tr w:rsidR="00AC1689" w:rsidRPr="001B2BCD" w14:paraId="2A5D8E6B" w14:textId="77777777">
        <w:trPr>
          <w:trHeight w:val="667"/>
          <w:jc w:val="center"/>
        </w:trPr>
        <w:tc>
          <w:tcPr>
            <w:tcW w:w="691" w:type="dxa"/>
            <w:vAlign w:val="center"/>
          </w:tcPr>
          <w:p w14:paraId="716AA2A2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6" w:type="dxa"/>
            <w:vAlign w:val="center"/>
          </w:tcPr>
          <w:p w14:paraId="22EE0927" w14:textId="77777777" w:rsidR="00AC1689" w:rsidRPr="001B2BCD" w:rsidRDefault="001B2BC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736" w:type="dxa"/>
            <w:vAlign w:val="center"/>
          </w:tcPr>
          <w:p w14:paraId="20E1F104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Cena jednostkowa netto [PLN</w:t>
            </w:r>
          </w:p>
        </w:tc>
        <w:tc>
          <w:tcPr>
            <w:tcW w:w="1069" w:type="dxa"/>
            <w:vAlign w:val="center"/>
          </w:tcPr>
          <w:p w14:paraId="16E7E3BF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Liczba licencji</w:t>
            </w:r>
          </w:p>
        </w:tc>
        <w:tc>
          <w:tcPr>
            <w:tcW w:w="2828" w:type="dxa"/>
            <w:vAlign w:val="center"/>
          </w:tcPr>
          <w:p w14:paraId="5918E031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Wartość netto [PLN]</w:t>
            </w:r>
          </w:p>
        </w:tc>
      </w:tr>
      <w:tr w:rsidR="00AC1689" w:rsidRPr="001B2BCD" w14:paraId="03033AA0" w14:textId="77777777">
        <w:trPr>
          <w:trHeight w:val="667"/>
          <w:jc w:val="center"/>
        </w:trPr>
        <w:tc>
          <w:tcPr>
            <w:tcW w:w="691" w:type="dxa"/>
            <w:vAlign w:val="center"/>
          </w:tcPr>
          <w:p w14:paraId="622D77CF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36" w:type="dxa"/>
            <w:vAlign w:val="center"/>
          </w:tcPr>
          <w:p w14:paraId="055A3158" w14:textId="77777777" w:rsidR="00AC1689" w:rsidRPr="001B2BCD" w:rsidRDefault="001B2BC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GB" w:eastAsia="pl-PL"/>
              </w:rPr>
            </w:pPr>
            <w:r w:rsidRPr="001B2BC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GB" w:eastAsia="pl-PL"/>
              </w:rPr>
              <w:t>Windows Server 2022 Standard 16 Core</w:t>
            </w:r>
          </w:p>
        </w:tc>
        <w:tc>
          <w:tcPr>
            <w:tcW w:w="1736" w:type="dxa"/>
            <w:vAlign w:val="center"/>
          </w:tcPr>
          <w:p w14:paraId="7023BB15" w14:textId="77777777" w:rsidR="00AC1689" w:rsidRPr="001B2BCD" w:rsidRDefault="00AC1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GB" w:eastAsia="pl-PL"/>
              </w:rPr>
            </w:pPr>
          </w:p>
        </w:tc>
        <w:tc>
          <w:tcPr>
            <w:tcW w:w="1069" w:type="dxa"/>
            <w:vAlign w:val="center"/>
          </w:tcPr>
          <w:p w14:paraId="25CD04B9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8" w:type="dxa"/>
            <w:vAlign w:val="center"/>
          </w:tcPr>
          <w:p w14:paraId="453AFCDB" w14:textId="77777777" w:rsidR="00AC1689" w:rsidRPr="001B2BCD" w:rsidRDefault="00AC1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AC1689" w:rsidRPr="001B2BCD" w14:paraId="21B199E2" w14:textId="77777777">
        <w:trPr>
          <w:trHeight w:val="667"/>
          <w:jc w:val="center"/>
        </w:trPr>
        <w:tc>
          <w:tcPr>
            <w:tcW w:w="691" w:type="dxa"/>
            <w:vAlign w:val="center"/>
          </w:tcPr>
          <w:p w14:paraId="2DECB02B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36" w:type="dxa"/>
            <w:vAlign w:val="center"/>
          </w:tcPr>
          <w:p w14:paraId="6C2F2342" w14:textId="77777777" w:rsidR="00AC1689" w:rsidRPr="001B2BCD" w:rsidRDefault="001B2BC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GB" w:eastAsia="pl-PL"/>
              </w:rPr>
            </w:pPr>
            <w:r w:rsidRPr="001B2BC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en-GB" w:eastAsia="pl-PL"/>
              </w:rPr>
              <w:t>Windows Server 2022 USER CAL</w:t>
            </w:r>
          </w:p>
        </w:tc>
        <w:tc>
          <w:tcPr>
            <w:tcW w:w="1736" w:type="dxa"/>
            <w:vAlign w:val="center"/>
          </w:tcPr>
          <w:p w14:paraId="67689050" w14:textId="77777777" w:rsidR="00AC1689" w:rsidRPr="001B2BCD" w:rsidRDefault="00AC1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vAlign w:val="center"/>
          </w:tcPr>
          <w:p w14:paraId="31753849" w14:textId="77777777" w:rsidR="00AC1689" w:rsidRPr="001B2BCD" w:rsidRDefault="001B2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28" w:type="dxa"/>
            <w:vAlign w:val="center"/>
          </w:tcPr>
          <w:p w14:paraId="78FD1F95" w14:textId="77777777" w:rsidR="00AC1689" w:rsidRPr="001B2BCD" w:rsidRDefault="00AC1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3569253B" w14:textId="77777777" w:rsidR="00AC1689" w:rsidRDefault="00AC1689"/>
    <w:p w14:paraId="1DC60FC5" w14:textId="77777777" w:rsidR="00AC1689" w:rsidRDefault="00AC1689"/>
    <w:p w14:paraId="5257A90B" w14:textId="2DB812B1" w:rsidR="00AC1689" w:rsidRPr="008D0BD5" w:rsidRDefault="001B2BCD">
      <w:pPr>
        <w:rPr>
          <w:rFonts w:ascii="Times New Roman" w:hAnsi="Times New Roman"/>
          <w:b/>
          <w:bCs/>
        </w:rPr>
      </w:pPr>
      <w:r>
        <w:tab/>
      </w:r>
      <w:r w:rsidR="00153C98" w:rsidRPr="008D0BD5">
        <w:rPr>
          <w:rFonts w:ascii="Times New Roman" w:hAnsi="Times New Roman"/>
          <w:b/>
          <w:bCs/>
        </w:rPr>
        <w:t xml:space="preserve">Komputer stacjonarny – </w:t>
      </w:r>
      <w:r w:rsidR="008D0BD5" w:rsidRPr="008D0BD5">
        <w:rPr>
          <w:rFonts w:ascii="Times New Roman" w:hAnsi="Times New Roman"/>
          <w:b/>
          <w:bCs/>
        </w:rPr>
        <w:t>3</w:t>
      </w:r>
      <w:r w:rsidRPr="008D0BD5">
        <w:rPr>
          <w:rFonts w:ascii="Times New Roman" w:hAnsi="Times New Roman"/>
          <w:b/>
          <w:bCs/>
        </w:rPr>
        <w:t xml:space="preserve"> szt.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7"/>
        <w:gridCol w:w="4804"/>
        <w:gridCol w:w="3937"/>
      </w:tblGrid>
      <w:tr w:rsidR="00AC1689" w:rsidRPr="001B2BCD" w14:paraId="25DE89EC" w14:textId="77777777">
        <w:tc>
          <w:tcPr>
            <w:tcW w:w="547" w:type="dxa"/>
          </w:tcPr>
          <w:p w14:paraId="07FCF8D8" w14:textId="77777777" w:rsidR="00AC1689" w:rsidRPr="001B2BCD" w:rsidRDefault="001B2B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B2BCD">
              <w:rPr>
                <w:rFonts w:ascii="Times New Roman" w:hAnsi="Times New Roman"/>
              </w:rPr>
              <w:t>L.p</w:t>
            </w:r>
            <w:proofErr w:type="spellEnd"/>
          </w:p>
        </w:tc>
        <w:tc>
          <w:tcPr>
            <w:tcW w:w="4804" w:type="dxa"/>
          </w:tcPr>
          <w:p w14:paraId="0EE334E3" w14:textId="77777777" w:rsidR="00AC1689" w:rsidRPr="001B2BCD" w:rsidRDefault="001B2BCD">
            <w:pPr>
              <w:spacing w:after="0"/>
              <w:jc w:val="center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</w:rPr>
              <w:t>Parametry minimalne</w:t>
            </w:r>
          </w:p>
        </w:tc>
        <w:tc>
          <w:tcPr>
            <w:tcW w:w="3937" w:type="dxa"/>
          </w:tcPr>
          <w:p w14:paraId="3D70A7B4" w14:textId="77777777" w:rsidR="00AC1689" w:rsidRPr="001B2BCD" w:rsidRDefault="001B2BCD">
            <w:pPr>
              <w:spacing w:after="0"/>
              <w:jc w:val="center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</w:rPr>
              <w:t>Parametry oferowane</w:t>
            </w:r>
          </w:p>
        </w:tc>
      </w:tr>
      <w:tr w:rsidR="00AC1689" w:rsidRPr="001B2BCD" w14:paraId="106A8A31" w14:textId="77777777">
        <w:tc>
          <w:tcPr>
            <w:tcW w:w="547" w:type="dxa"/>
          </w:tcPr>
          <w:p w14:paraId="655DDAEE" w14:textId="77777777" w:rsidR="00AC1689" w:rsidRPr="001B2BCD" w:rsidRDefault="00AC168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CA4BF24" w14:textId="77777777" w:rsidR="00AC1689" w:rsidRPr="001B2BCD" w:rsidRDefault="001B2BCD">
            <w:pPr>
              <w:spacing w:after="0"/>
              <w:jc w:val="both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</w:rPr>
              <w:t>1.</w:t>
            </w:r>
          </w:p>
        </w:tc>
        <w:tc>
          <w:tcPr>
            <w:tcW w:w="4804" w:type="dxa"/>
          </w:tcPr>
          <w:p w14:paraId="3745AA63" w14:textId="77777777" w:rsidR="00AC1689" w:rsidRPr="001B2BCD" w:rsidRDefault="00AC16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  <w:p w14:paraId="06A6576F" w14:textId="77777777" w:rsidR="00AC1689" w:rsidRPr="001B2BCD" w:rsidRDefault="001B2BCD">
            <w:pPr>
              <w:jc w:val="both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bCs/>
                <w:color w:val="000000" w:themeColor="text1"/>
              </w:rPr>
              <w:t xml:space="preserve">Komputer stacjonarny. Typu </w:t>
            </w:r>
            <w:proofErr w:type="spellStart"/>
            <w:r w:rsidRPr="001B2BCD">
              <w:rPr>
                <w:rFonts w:ascii="Times New Roman" w:hAnsi="Times New Roman"/>
                <w:bCs/>
                <w:color w:val="000000" w:themeColor="text1"/>
              </w:rPr>
              <w:t>All</w:t>
            </w:r>
            <w:proofErr w:type="spellEnd"/>
            <w:r w:rsidRPr="001B2BCD">
              <w:rPr>
                <w:rFonts w:ascii="Times New Roman" w:hAnsi="Times New Roman"/>
                <w:bCs/>
                <w:color w:val="000000" w:themeColor="text1"/>
              </w:rPr>
              <w:t xml:space="preserve"> in One, komputer fabrycznie wbudowany w obudowę monitora. W ofercie wymagane jest podanie modelu producenta komputera.</w:t>
            </w:r>
          </w:p>
          <w:p w14:paraId="0E0BC9A1" w14:textId="7542EAB8" w:rsidR="00126D50" w:rsidRPr="00126D50" w:rsidRDefault="00126D5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126D50">
              <w:rPr>
                <w:rFonts w:ascii="Times New Roman" w:hAnsi="Times New Roman"/>
                <w:bCs/>
              </w:rPr>
              <w:t xml:space="preserve">Procesor dedykowany do pracy w komputerach stacjonarnych, osiągający w teście </w:t>
            </w:r>
            <w:proofErr w:type="spellStart"/>
            <w:r w:rsidRPr="00126D50">
              <w:rPr>
                <w:rFonts w:ascii="Times New Roman" w:hAnsi="Times New Roman"/>
                <w:bCs/>
              </w:rPr>
              <w:t>Passmark</w:t>
            </w:r>
            <w:proofErr w:type="spellEnd"/>
            <w:r w:rsidRPr="00126D50">
              <w:rPr>
                <w:rFonts w:ascii="Times New Roman" w:hAnsi="Times New Roman"/>
                <w:bCs/>
              </w:rPr>
              <w:t xml:space="preserve"> CPU Mark, w kategorii </w:t>
            </w:r>
            <w:proofErr w:type="spellStart"/>
            <w:r w:rsidRPr="00126D50">
              <w:rPr>
                <w:rFonts w:ascii="Times New Roman" w:hAnsi="Times New Roman"/>
                <w:bCs/>
              </w:rPr>
              <w:t>Average</w:t>
            </w:r>
            <w:proofErr w:type="spellEnd"/>
            <w:r w:rsidRPr="00126D50">
              <w:rPr>
                <w:rFonts w:ascii="Times New Roman" w:hAnsi="Times New Roman"/>
                <w:bCs/>
              </w:rPr>
              <w:t xml:space="preserve"> CPU Mark wynik co najmniej 23800 pkt. według wyników opublikowanych na stronie </w:t>
            </w:r>
            <w:hyperlink r:id="rId6" w:history="1">
              <w:r w:rsidRPr="00126D50">
                <w:rPr>
                  <w:rStyle w:val="Hipercze"/>
                  <w:rFonts w:ascii="Times New Roman" w:hAnsi="Times New Roman"/>
                  <w:bCs/>
                </w:rPr>
                <w:t>https://www.cpubenchmark.net/cpu_list.php</w:t>
              </w:r>
            </w:hyperlink>
            <w:r w:rsidRPr="00126D50">
              <w:rPr>
                <w:rFonts w:ascii="Times New Roman" w:hAnsi="Times New Roman"/>
                <w:bCs/>
              </w:rPr>
              <w:t xml:space="preserve"> Wynik nie może być starszy niż 60 dni od daty oferty. Wydruk dołączyć do oferty</w:t>
            </w:r>
          </w:p>
          <w:p w14:paraId="2FB0F0B0" w14:textId="61C4B0D3" w:rsidR="00A958D0" w:rsidRDefault="00B707E2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Pamięć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RAM </w:t>
            </w:r>
            <w:r w:rsidRPr="00AF213F">
              <w:rPr>
                <w:rFonts w:ascii="Times New Roman" w:hAnsi="Times New Roman"/>
                <w:bCs/>
                <w:sz w:val="18"/>
                <w:szCs w:val="18"/>
              </w:rPr>
              <w:t xml:space="preserve">Min. 16GB, jeden slot wolny. Możliwość rozbudowy do min 64GB.  </w:t>
            </w:r>
          </w:p>
          <w:p w14:paraId="51C0869D" w14:textId="28DB96B9" w:rsidR="00B707E2" w:rsidRDefault="00B707E2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AF213F">
              <w:rPr>
                <w:rFonts w:ascii="Times New Roman" w:hAnsi="Times New Roman"/>
                <w:b/>
                <w:sz w:val="18"/>
                <w:szCs w:val="18"/>
              </w:rPr>
              <w:t>Pamięć masowa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F213F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 xml:space="preserve">Min.512 GB SSD M.2 </w:t>
            </w:r>
            <w:proofErr w:type="spellStart"/>
            <w:r w:rsidRPr="00AF213F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NVMe</w:t>
            </w:r>
            <w:bookmarkStart w:id="0" w:name="_GoBack"/>
            <w:bookmarkEnd w:id="0"/>
            <w:proofErr w:type="spellEnd"/>
          </w:p>
          <w:p w14:paraId="5C6E99B9" w14:textId="28F08F29" w:rsidR="00AC1689" w:rsidRDefault="001B2BC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1B2BCD">
              <w:rPr>
                <w:rFonts w:ascii="Times New Roman" w:hAnsi="Times New Roman"/>
                <w:lang w:val="en-US"/>
              </w:rPr>
              <w:t>Windows 11 Pro</w:t>
            </w:r>
          </w:p>
          <w:p w14:paraId="3F368068" w14:textId="77777777" w:rsidR="00A958D0" w:rsidRPr="001B2BCD" w:rsidRDefault="00A958D0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  <w:p w14:paraId="6C1DD3A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Preinstalowany pakiet biurowy spełniający następujące minimalne wymagania:</w:t>
            </w:r>
          </w:p>
          <w:p w14:paraId="4F4E533D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Wymagania odnośnie interfejsu użytkownika: </w:t>
            </w:r>
          </w:p>
          <w:p w14:paraId="0ADC186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pełna polska wersja językowa interfejsu użytkownika, </w:t>
            </w:r>
          </w:p>
          <w:p w14:paraId="38A15866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prostota i intuicyjność obsługi, pozwalająca na pracę osobom nieposiadającym umiejętności technicznych; </w:t>
            </w:r>
          </w:p>
          <w:p w14:paraId="20C91C3F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oprogramowanie musi umożliwiać tworzenie i edycję dokumentów elektronicznych w ustalonym formacie, który spełnia następujące warunki: </w:t>
            </w:r>
          </w:p>
          <w:p w14:paraId="5E4D5289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posiada kompletny i publicznie dostępny opis formatu, </w:t>
            </w:r>
          </w:p>
          <w:p w14:paraId="57642DB5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 skład oprogramowania muszą wchodzić </w:t>
            </w:r>
            <w:r w:rsidRPr="00C0758B">
              <w:rPr>
                <w:rFonts w:ascii="Times New Roman" w:hAnsi="Times New Roman"/>
                <w:bCs/>
              </w:rPr>
              <w:lastRenderedPageBreak/>
              <w:t xml:space="preserve">narzędzia programistyczne umożliwiające automatyzację pracy i wymianę danych pomiędzy dokumentami i aplikacjami (język makropoleceń, język skryptowy); </w:t>
            </w:r>
          </w:p>
          <w:p w14:paraId="393A4DB9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do aplikacji musi być dostępna pełna dokumentacja w języku polskim; </w:t>
            </w:r>
          </w:p>
          <w:p w14:paraId="0CC48B4D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Pakiet zintegrowanych aplikacji biurowych musi zawierać: </w:t>
            </w:r>
          </w:p>
          <w:p w14:paraId="6B20BB5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•</w:t>
            </w:r>
            <w:r w:rsidRPr="00C0758B">
              <w:rPr>
                <w:rFonts w:ascii="Times New Roman" w:hAnsi="Times New Roman"/>
                <w:bCs/>
              </w:rPr>
              <w:tab/>
              <w:t xml:space="preserve">edytor tekstów, </w:t>
            </w:r>
          </w:p>
          <w:p w14:paraId="61BF3B63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•</w:t>
            </w:r>
            <w:r w:rsidRPr="00C0758B">
              <w:rPr>
                <w:rFonts w:ascii="Times New Roman" w:hAnsi="Times New Roman"/>
                <w:bCs/>
              </w:rPr>
              <w:tab/>
              <w:t xml:space="preserve">arkusz kalkulacyjny, </w:t>
            </w:r>
          </w:p>
          <w:p w14:paraId="005635E3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•</w:t>
            </w:r>
            <w:r w:rsidRPr="00C0758B">
              <w:rPr>
                <w:rFonts w:ascii="Times New Roman" w:hAnsi="Times New Roman"/>
                <w:bCs/>
              </w:rPr>
              <w:tab/>
              <w:t xml:space="preserve">narzędzie do przygotowywania i prowadzenia prezentacji, </w:t>
            </w:r>
          </w:p>
          <w:p w14:paraId="065DEEAE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•</w:t>
            </w:r>
            <w:r w:rsidRPr="00C0758B">
              <w:rPr>
                <w:rFonts w:ascii="Times New Roman" w:hAnsi="Times New Roman"/>
                <w:bCs/>
              </w:rPr>
              <w:tab/>
              <w:t xml:space="preserve">narzędzie do zarządzania informacją prywatną (pocztą elektroniczną, kalendarzem, kontaktami i zadaniami), </w:t>
            </w:r>
          </w:p>
          <w:p w14:paraId="5C9A38F1" w14:textId="3CFA9029" w:rsidR="00C0758B" w:rsidRPr="00C0758B" w:rsidRDefault="00C0758B" w:rsidP="00C075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edytor tekstów musi umożliwiać: </w:t>
            </w:r>
          </w:p>
          <w:p w14:paraId="23875273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1972D1C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wstawianie oraz formatowanie tabel, </w:t>
            </w:r>
          </w:p>
          <w:p w14:paraId="64E5B9FE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wstawianie oraz formatowanie obiektów graficznych, </w:t>
            </w:r>
          </w:p>
          <w:p w14:paraId="5C1D4028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wstawianie wykresów i tabel z arkusza kalkulacyjnego (wliczając tabele przestawne), </w:t>
            </w:r>
          </w:p>
          <w:p w14:paraId="6933142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automatyczne numerowanie rozdziałów, punktów, akapitów, tabel i rysunków, </w:t>
            </w:r>
          </w:p>
          <w:p w14:paraId="6799CD6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automatyczne tworzenie spisów treści, </w:t>
            </w:r>
          </w:p>
          <w:p w14:paraId="126AA897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formatowanie nagłówków i stopek stron, </w:t>
            </w:r>
          </w:p>
          <w:p w14:paraId="20D2621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śledzenie i porównywanie zmian wprowadzonych przez użytkowników w dokumencie, </w:t>
            </w:r>
          </w:p>
          <w:p w14:paraId="420A5098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nagrywanie, tworzenie i edycję makr automatyzujących wykonywanie czynności, </w:t>
            </w:r>
          </w:p>
          <w:p w14:paraId="20C2A63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określenie układu strony (pionowa/pozioma),</w:t>
            </w:r>
          </w:p>
          <w:p w14:paraId="666E90DF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wydruk dokumentów, </w:t>
            </w:r>
          </w:p>
          <w:p w14:paraId="3AB8AA81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5971FB7E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zabezpieczenie dokumentów hasłem przed odczytem oraz przed wprowadzaniem modyfikacji, </w:t>
            </w:r>
          </w:p>
          <w:p w14:paraId="04C9E87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50E6FE75" w14:textId="7C659CD1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758B">
              <w:rPr>
                <w:rFonts w:ascii="Times New Roman" w:hAnsi="Times New Roman"/>
                <w:bCs/>
              </w:rPr>
              <w:t xml:space="preserve">arkusz kalkulacyjny musi umożliwiać: </w:t>
            </w:r>
          </w:p>
          <w:p w14:paraId="48BCAC50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raportów tabelarycznych, </w:t>
            </w:r>
          </w:p>
          <w:p w14:paraId="092B62C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wykresów liniowych (wraz linią trendu), słupkowych, kołowych, </w:t>
            </w:r>
          </w:p>
          <w:p w14:paraId="60799E2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arkuszy kalkulacyjnych zawierających teksty, dane liczbowe oraz formuły przeprowadzające operacje matematyczne, logiczne, tekstowe, statystyczne oraz operacje na </w:t>
            </w:r>
            <w:r w:rsidRPr="00C0758B">
              <w:rPr>
                <w:rFonts w:ascii="Times New Roman" w:hAnsi="Times New Roman"/>
                <w:bCs/>
              </w:rPr>
              <w:lastRenderedPageBreak/>
              <w:t xml:space="preserve">danych finansowych i na miarach czasu, </w:t>
            </w:r>
          </w:p>
          <w:p w14:paraId="34B5E011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0758B">
              <w:rPr>
                <w:rFonts w:ascii="Times New Roman" w:hAnsi="Times New Roman"/>
                <w:bCs/>
              </w:rPr>
              <w:t>WebService</w:t>
            </w:r>
            <w:proofErr w:type="spellEnd"/>
            <w:r w:rsidRPr="00C0758B">
              <w:rPr>
                <w:rFonts w:ascii="Times New Roman" w:hAnsi="Times New Roman"/>
                <w:bCs/>
              </w:rPr>
              <w:t xml:space="preserve">), </w:t>
            </w:r>
          </w:p>
          <w:p w14:paraId="4061BD19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obsługę kostek OLAP oraz tworzenie i edycję kwerend bazodanowych i webowych. Narzędzia wspomagające analizę statystyczną i finansową, analizę wariantową i rozwiązywanie problemów optymalizacyjnych, </w:t>
            </w:r>
          </w:p>
          <w:p w14:paraId="00A04885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raportów tabeli przestawnych umożliwiających dynamiczną zmianę wymiarów oraz wykresów bazujących na danych z tabeli przestawnych, </w:t>
            </w:r>
          </w:p>
          <w:p w14:paraId="200AC107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wyszukiwanie i zamianę danych, </w:t>
            </w:r>
          </w:p>
          <w:p w14:paraId="579BF18D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wykonywanie analiz danych przy użyciu formatowania warunkowego, </w:t>
            </w:r>
          </w:p>
          <w:p w14:paraId="148E828F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nazywanie komórek arkusza i odwoływanie się w formułach po takiej nazwie, </w:t>
            </w:r>
          </w:p>
          <w:p w14:paraId="3A3358F4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nagrywanie, tworzenie i edycję makr automatyzujących wykonywanie czynności, </w:t>
            </w:r>
          </w:p>
          <w:p w14:paraId="5EE85A89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formatowanie czasu, daty i wartości finansowych z polskim formatem,</w:t>
            </w:r>
          </w:p>
          <w:p w14:paraId="12E62811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zapis wielu arkuszy kalkulacyjnych w jednym pliku, </w:t>
            </w:r>
          </w:p>
          <w:p w14:paraId="229BD60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zachowanie pełnej zgodności z formatami plików utworzonych za pomocą posiadanego przez Zamawiającego oprogramowania Microsoft Excel 2003 oraz Microsoft Excel 2007, 2010 i 2013, 2016 z uwzględnieniem poprawnej realizacji użytych w nich funkcji specjalnych i makropoleceń, </w:t>
            </w:r>
          </w:p>
          <w:p w14:paraId="4F6F0A8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zabezpieczenie dokumentów hasłem przed odczytem oraz przed wprowadzaniem modyfikacji; </w:t>
            </w:r>
          </w:p>
          <w:p w14:paraId="71F30500" w14:textId="7940ADE0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3.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758B">
              <w:rPr>
                <w:rFonts w:ascii="Times New Roman" w:hAnsi="Times New Roman"/>
                <w:bCs/>
              </w:rPr>
              <w:t xml:space="preserve">Narzędzie do przygotowywania i prowadzenia prezentacji musi umożliwiać: </w:t>
            </w:r>
          </w:p>
          <w:p w14:paraId="1313C0C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przygotowywanie prezentacji multimedialnych, </w:t>
            </w:r>
          </w:p>
          <w:p w14:paraId="77D805E2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prezentowanie przy użyciu projektora multimedialnego, </w:t>
            </w:r>
          </w:p>
          <w:p w14:paraId="35669CA6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drukowanie w formacie umożliwiającym robienie notatek, </w:t>
            </w:r>
          </w:p>
          <w:p w14:paraId="3C94555C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zapisanie jako prezentacja tylko do odczytu, </w:t>
            </w:r>
          </w:p>
          <w:p w14:paraId="219B8816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nagrywanie narracji i dołączanie jej do prezentacji, </w:t>
            </w:r>
          </w:p>
          <w:p w14:paraId="66C0696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opatrywanie slajdów notatkami dla prezentera, </w:t>
            </w:r>
          </w:p>
          <w:p w14:paraId="7E98F4E6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umieszczanie i formatowanie tekstów, obiektów graficznych, tabel, nagrań dźwiękowych i wideo,</w:t>
            </w:r>
          </w:p>
          <w:p w14:paraId="4CF82340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umieszczanie tabel i wykresów pochodzących z arkusza kalkulacyjnego, </w:t>
            </w:r>
          </w:p>
          <w:p w14:paraId="666D264A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odświeżenie wykresu znajdującego się w prezentacji po zmianie danych w źródłowym arkuszu kalkulacyjnym, j) możliwość tworzenia animacji obiektów i całych slajdów, </w:t>
            </w:r>
          </w:p>
          <w:p w14:paraId="0462CF23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prowadzenie prezentacji w trybie prezentera, gdzie slajdy są widoczne na jednym monitorze lub projektorze, a na drugim widoczne są slajdy i notatki prezentera, </w:t>
            </w:r>
          </w:p>
          <w:p w14:paraId="5DB1148E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pełna zgodność z formatami plików utworzonych </w:t>
            </w:r>
            <w:r w:rsidRPr="00C0758B">
              <w:rPr>
                <w:rFonts w:ascii="Times New Roman" w:hAnsi="Times New Roman"/>
                <w:bCs/>
              </w:rPr>
              <w:lastRenderedPageBreak/>
              <w:t xml:space="preserve">za pomocą posiadanego przez Zamawiającego oprogramowania MS PowerPoint 2003, MS PowerPoint 2007, 2010 i 2013, 2016; </w:t>
            </w:r>
          </w:p>
          <w:p w14:paraId="6D6E772E" w14:textId="69FDAE21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4.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0758B">
              <w:rPr>
                <w:rFonts w:ascii="Times New Roman" w:hAnsi="Times New Roman"/>
                <w:bCs/>
              </w:rPr>
              <w:t xml:space="preserve">Narzędzie do zarządzania informacją prywatną (pocztą elektroniczną, kalendarzem, kontaktami i zadaniami) musi umożliwiać: </w:t>
            </w:r>
          </w:p>
          <w:p w14:paraId="41DF199F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pobieranie i wysyłanie poczty elektronicznej z serwera pocztowego, </w:t>
            </w:r>
          </w:p>
          <w:p w14:paraId="26E6B09F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przechowywanie wiadomości na serwerze lub w lokalnym pliku tworzonym z zastosowaniem efektywnej kompresji danych, </w:t>
            </w:r>
          </w:p>
          <w:p w14:paraId="7B127EA7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filtrowanie niechcianej poczty elektronicznej (SPAM) oraz określanie listy zablokowanych i bezpiecznych nadawców, </w:t>
            </w:r>
          </w:p>
          <w:p w14:paraId="0F91C408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tworzenie katalogów, pozwalających katalogować pocztę elektroniczną, </w:t>
            </w:r>
          </w:p>
          <w:p w14:paraId="661A2804" w14:textId="77777777" w:rsidR="00C0758B" w:rsidRPr="00C0758B" w:rsidRDefault="00C0758B" w:rsidP="00C075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 xml:space="preserve">automatyczne grupowanie poczty o tym samym tytule, </w:t>
            </w:r>
          </w:p>
          <w:p w14:paraId="69A45B03" w14:textId="3B240DC4" w:rsidR="00A958D0" w:rsidRDefault="00C0758B" w:rsidP="002C6F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58B">
              <w:rPr>
                <w:rFonts w:ascii="Times New Roman" w:hAnsi="Times New Roman"/>
                <w:bCs/>
              </w:rPr>
              <w:t>tworzenie reguł przenoszących automatycznie nową pocztę elektroniczną do określonych katalogów bazując na słowach zawartych w tytule, adresie nadawcy i odbiorcy</w:t>
            </w:r>
          </w:p>
          <w:p w14:paraId="7130E620" w14:textId="77777777" w:rsidR="002C6F8B" w:rsidRPr="00C0758B" w:rsidRDefault="002C6F8B" w:rsidP="002C6F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B0A2425" w14:textId="440E1F6D" w:rsidR="00A958D0" w:rsidRPr="00A958D0" w:rsidRDefault="00A958D0" w:rsidP="002C6F8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 xml:space="preserve">Typu </w:t>
            </w:r>
            <w:proofErr w:type="spellStart"/>
            <w:r w:rsidRPr="00A958D0">
              <w:rPr>
                <w:rFonts w:ascii="Times New Roman" w:hAnsi="Times New Roman"/>
                <w:bCs/>
              </w:rPr>
              <w:t>All</w:t>
            </w:r>
            <w:proofErr w:type="spellEnd"/>
            <w:r w:rsidRPr="00A958D0">
              <w:rPr>
                <w:rFonts w:ascii="Times New Roman" w:hAnsi="Times New Roman"/>
                <w:bCs/>
              </w:rPr>
              <w:t xml:space="preserve">-in-One zintegrowana z monitorem min. 23.8”. Obudowa musi umożliwiać zastosowanie zabezpieczenia fizycznego w postaci linki metalowej, demontaż tylnej pokrywy musi odbywać się bez użycia narzędzi. Systemu montażowy VESA 100. Suma wymiarów obudowy bez zainstalowanego standu max. 96cm. Zasilacz zewnętrzny o mocy max. 130W          </w:t>
            </w:r>
          </w:p>
          <w:p w14:paraId="0F1970D1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  <w:bCs/>
                <w:color w:val="00000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 System musi zapisywać logi zdarzeń w BIOS. S</w:t>
            </w:r>
            <w:r w:rsidRPr="00A958D0">
              <w:rPr>
                <w:rFonts w:ascii="Times New Roman" w:hAnsi="Times New Roman"/>
              </w:rPr>
              <w:t xml:space="preserve">ystem diagnostyczny nie może wykorzystywać minimalnej ilości wolnych slotów wymaganych w specyfikacji. </w:t>
            </w:r>
          </w:p>
          <w:p w14:paraId="5E09BF71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>Każdy komputer musi być oznaczony niepowtarzalnym numerem seryjnym umieszonym na obudowie, oraz wpisanym na stałe w BIOS.</w:t>
            </w:r>
          </w:p>
          <w:p w14:paraId="370230C3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 xml:space="preserve">Podstawa jednostki typu </w:t>
            </w:r>
            <w:proofErr w:type="spellStart"/>
            <w:r w:rsidRPr="00A958D0">
              <w:rPr>
                <w:rFonts w:ascii="Times New Roman" w:hAnsi="Times New Roman"/>
                <w:bCs/>
              </w:rPr>
              <w:t>All</w:t>
            </w:r>
            <w:proofErr w:type="spellEnd"/>
            <w:r w:rsidRPr="00A958D0">
              <w:rPr>
                <w:rFonts w:ascii="Times New Roman" w:hAnsi="Times New Roman"/>
                <w:bCs/>
              </w:rPr>
              <w:t xml:space="preserve"> – in – One musi umożliwiać:</w:t>
            </w:r>
          </w:p>
          <w:p w14:paraId="6A157317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>Regulację pochyłu pionowego w zakresie od -5 do 30 stopni.</w:t>
            </w:r>
          </w:p>
          <w:p w14:paraId="53ED39C8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>Regulację wysokości w zakresie minimum 10 cm.</w:t>
            </w:r>
          </w:p>
          <w:p w14:paraId="4ECE943C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 xml:space="preserve">Ustawienie jednostki w trybie </w:t>
            </w:r>
            <w:proofErr w:type="spellStart"/>
            <w:r w:rsidRPr="00A958D0">
              <w:rPr>
                <w:rFonts w:ascii="Times New Roman" w:hAnsi="Times New Roman"/>
                <w:bCs/>
              </w:rPr>
              <w:t>Pivot</w:t>
            </w:r>
            <w:proofErr w:type="spellEnd"/>
            <w:r w:rsidRPr="00A958D0">
              <w:rPr>
                <w:rFonts w:ascii="Times New Roman" w:hAnsi="Times New Roman"/>
                <w:bCs/>
              </w:rPr>
              <w:t>.</w:t>
            </w:r>
          </w:p>
          <w:p w14:paraId="78A7734D" w14:textId="66198ED2" w:rsidR="00A958D0" w:rsidRDefault="00A958D0" w:rsidP="00A958D0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958D0">
              <w:rPr>
                <w:rFonts w:ascii="Times New Roman" w:hAnsi="Times New Roman"/>
                <w:bCs/>
              </w:rPr>
              <w:lastRenderedPageBreak/>
              <w:t>Obrót podstawy w lewą oraz prawą stronę</w:t>
            </w:r>
            <w:r w:rsidRPr="000A401C">
              <w:rPr>
                <w:rFonts w:cstheme="minorHAnsi"/>
                <w:bCs/>
                <w:sz w:val="20"/>
              </w:rPr>
              <w:t>.</w:t>
            </w:r>
          </w:p>
          <w:p w14:paraId="47D00531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Cs/>
              </w:rPr>
            </w:pPr>
            <w:r w:rsidRPr="00A958D0">
              <w:rPr>
                <w:rFonts w:ascii="Times New Roman" w:hAnsi="Times New Roman"/>
                <w:bCs/>
              </w:rPr>
              <w:t xml:space="preserve">Firma serwisująca musi posiadać ISO 9001 na świadczenie usług serwisowych oraz posiadać autoryzacje producenta urządzeń. </w:t>
            </w:r>
          </w:p>
          <w:p w14:paraId="247DBFF5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>Usługa zachowania uszkodzonego dysku twardego po awarii przez cały okres trwania wsparcia.</w:t>
            </w:r>
          </w:p>
          <w:p w14:paraId="0739CD2F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A958D0">
              <w:rPr>
                <w:rFonts w:ascii="Times New Roman" w:hAnsi="Times New Roman"/>
              </w:rPr>
              <w:t>Zamawiający wymaga dołączenia do oferty oświadczenia Wykonawcy, że w przypadku wystąpienia awarii dysku twardego w urządzeniu objętym aktywnym wparciem technicznym, uszkodzony dysk twardy pozostaje u Zamawiającego.</w:t>
            </w:r>
            <w:r w:rsidRPr="00A958D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14:paraId="2B9609E3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>Minimalny czas gwarancji producenta ma wynosić min. 5 lat.</w:t>
            </w:r>
          </w:p>
          <w:p w14:paraId="36061631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>Sposób realizacji usług wsparcia technicznego:</w:t>
            </w:r>
          </w:p>
          <w:p w14:paraId="228E2FA4" w14:textId="77777777" w:rsidR="00A958D0" w:rsidRPr="00A958D0" w:rsidRDefault="00A958D0" w:rsidP="00A958D0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58D0">
              <w:rPr>
                <w:rFonts w:ascii="Times New Roman" w:hAnsi="Times New Roman" w:cs="Times New Roman"/>
              </w:rPr>
              <w:t>Telefoniczne zgłaszanie usterek w trybie 24h / dobę, 7 dni w tygodniu (w języku polskim w dni robocze w godz. 8-17).</w:t>
            </w:r>
          </w:p>
          <w:p w14:paraId="43C67840" w14:textId="77777777" w:rsidR="00A958D0" w:rsidRPr="00A958D0" w:rsidRDefault="00A958D0" w:rsidP="00A958D0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958D0">
              <w:rPr>
                <w:rFonts w:ascii="Times New Roman" w:hAnsi="Times New Roman" w:cs="Times New Roman"/>
              </w:rPr>
              <w:t>Dostęp do bezpłatnego portalu technicznego producenta, który umożliwi zamawianie części zamiennych i/lub wizyt technika serwisowego, mający na celu przyśpieszenie procesu diagnostyki i skrócenia czasu usunięcia usterki.</w:t>
            </w:r>
          </w:p>
          <w:p w14:paraId="300008A4" w14:textId="77777777" w:rsidR="00A958D0" w:rsidRPr="00A958D0" w:rsidRDefault="00A958D0" w:rsidP="00A958D0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8D0">
              <w:rPr>
                <w:rFonts w:ascii="Times New Roman" w:hAnsi="Times New Roman" w:cs="Times New Roman"/>
              </w:rPr>
              <w:t>Opcjonalna pomoc techniczna za pośrednictwem czat online.</w:t>
            </w:r>
          </w:p>
          <w:p w14:paraId="44E10EC2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 xml:space="preserve">Wsparcie techniczne świadczone przez pracowników producenta urządzeń dla sprzętu i wybranego oprogramowania OEM, zakupionego z urządzeniem, dostarczane zdalnie lub w miejscu instalacji urządzenia, w zależności od rodzaju zgłaszanej awarii. </w:t>
            </w:r>
          </w:p>
          <w:p w14:paraId="08FFF967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 xml:space="preserve">W przypadku awarii zakwalifikowanej jako naprawa w miejscu instalacji urządzenia, część zamienna wymagana do naprawy i/lub technik serwisowy przybędzie na miejsce wskazane przez klienta na następny </w:t>
            </w:r>
            <w:proofErr w:type="spellStart"/>
            <w:r w:rsidRPr="00A958D0">
              <w:rPr>
                <w:rFonts w:ascii="Times New Roman" w:hAnsi="Times New Roman"/>
              </w:rPr>
              <w:t>dzien</w:t>
            </w:r>
            <w:proofErr w:type="spellEnd"/>
            <w:r w:rsidRPr="00A958D0">
              <w:rPr>
                <w:rFonts w:ascii="Times New Roman" w:hAnsi="Times New Roman"/>
              </w:rPr>
              <w:t xml:space="preserve"> roboczy od momentu skutecznego przyjęcia zgłoszenia przez Dział Wsparcia Technicznego.</w:t>
            </w:r>
          </w:p>
          <w:p w14:paraId="5F0F9E7C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>Możliwość sprawdzenia aktualnego okresu i poziomu wsparcia technicznego dla urządzeń za pośrednictwem strony internetowej producenta.</w:t>
            </w:r>
          </w:p>
          <w:p w14:paraId="753FF27B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958D0">
              <w:rPr>
                <w:rFonts w:ascii="Times New Roman" w:hAnsi="Times New Roman"/>
              </w:rPr>
              <w:t>Mozliwość</w:t>
            </w:r>
            <w:proofErr w:type="spellEnd"/>
            <w:r w:rsidRPr="00A958D0">
              <w:rPr>
                <w:rFonts w:ascii="Times New Roman" w:hAnsi="Times New Roman"/>
              </w:rPr>
              <w:t xml:space="preserve"> pobrania aktualnych wersji sterowników oraz </w:t>
            </w:r>
            <w:proofErr w:type="spellStart"/>
            <w:r w:rsidRPr="00A958D0">
              <w:rPr>
                <w:rFonts w:ascii="Times New Roman" w:hAnsi="Times New Roman"/>
              </w:rPr>
              <w:t>firmware</w:t>
            </w:r>
            <w:proofErr w:type="spellEnd"/>
            <w:r w:rsidRPr="00A958D0">
              <w:rPr>
                <w:rFonts w:ascii="Times New Roman" w:hAnsi="Times New Roman"/>
              </w:rPr>
              <w:t xml:space="preserve"> urządzenia za pośrednictwem strony internetowej producenta również dla urządzeń z nieaktywnym wsparciem </w:t>
            </w:r>
            <w:r w:rsidRPr="00A958D0">
              <w:rPr>
                <w:rFonts w:ascii="Times New Roman" w:hAnsi="Times New Roman"/>
              </w:rPr>
              <w:lastRenderedPageBreak/>
              <w:t>technicznym.</w:t>
            </w:r>
          </w:p>
          <w:p w14:paraId="3146470E" w14:textId="77777777" w:rsidR="00A958D0" w:rsidRPr="00A958D0" w:rsidRDefault="00A958D0" w:rsidP="00A958D0">
            <w:pPr>
              <w:jc w:val="both"/>
              <w:rPr>
                <w:rFonts w:ascii="Times New Roman" w:hAnsi="Times New Roman"/>
              </w:rPr>
            </w:pPr>
            <w:r w:rsidRPr="00A958D0">
              <w:rPr>
                <w:rFonts w:ascii="Times New Roman" w:hAnsi="Times New Roman"/>
              </w:rPr>
              <w:t>Przydzielenie zasobu w postaci kierownika technicznego w przypadku eskalacji problemów serwisowych.</w:t>
            </w:r>
          </w:p>
          <w:p w14:paraId="2A0EE7CC" w14:textId="1D50BF66" w:rsidR="00AC1689" w:rsidRPr="00A958D0" w:rsidRDefault="00A958D0" w:rsidP="00A958D0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958D0">
              <w:rPr>
                <w:rFonts w:ascii="Times New Roman" w:hAnsi="Times New Roman"/>
              </w:rPr>
              <w:t>Dostawca zapewni bezpłatne oprogramowanie do automatycznej diagnostyki, zdalnego zgłaszania awarii do serwisu i automatycznego zakładania zgłoszeń serwisowych.</w:t>
            </w:r>
          </w:p>
        </w:tc>
        <w:tc>
          <w:tcPr>
            <w:tcW w:w="3937" w:type="dxa"/>
          </w:tcPr>
          <w:p w14:paraId="18DF42B8" w14:textId="77777777" w:rsidR="00AC1689" w:rsidRPr="001B2BCD" w:rsidRDefault="00AC16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  <w:p w14:paraId="480F5CDE" w14:textId="77777777" w:rsidR="00AC1689" w:rsidRPr="001B2BCD" w:rsidRDefault="00AC1689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62442F99" w14:textId="77777777" w:rsidR="00AC1689" w:rsidRDefault="00AC1689"/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4"/>
        <w:gridCol w:w="3070"/>
        <w:gridCol w:w="3182"/>
      </w:tblGrid>
      <w:tr w:rsidR="00AC1689" w:rsidRPr="001B2BCD" w14:paraId="0A0EEB1B" w14:textId="77777777">
        <w:tc>
          <w:tcPr>
            <w:tcW w:w="3104" w:type="dxa"/>
          </w:tcPr>
          <w:p w14:paraId="6CE2EA74" w14:textId="77777777" w:rsidR="00AC1689" w:rsidRPr="001B2BCD" w:rsidRDefault="001B2BCD" w:rsidP="001B2BCD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BCD">
              <w:rPr>
                <w:rFonts w:ascii="Times New Roman" w:hAnsi="Times New Roman"/>
                <w:sz w:val="18"/>
                <w:szCs w:val="18"/>
              </w:rPr>
              <w:t>Opis produktu (</w:t>
            </w:r>
            <w:r w:rsidRPr="001B2BCD">
              <w:rPr>
                <w:rFonts w:ascii="Times New Roman" w:hAnsi="Times New Roman"/>
                <w:bCs/>
                <w:sz w:val="18"/>
                <w:szCs w:val="18"/>
              </w:rPr>
              <w:t>producent, dokładna nazwa, podstawowe parametry: procesor, pamięć, dysk twardy, przekątna ekranu)</w:t>
            </w:r>
          </w:p>
        </w:tc>
        <w:tc>
          <w:tcPr>
            <w:tcW w:w="3070" w:type="dxa"/>
          </w:tcPr>
          <w:p w14:paraId="5849573B" w14:textId="77338E91" w:rsidR="00AC1689" w:rsidRPr="001B2BCD" w:rsidRDefault="00153C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netto za </w:t>
            </w:r>
            <w:r w:rsidR="008D0BD5">
              <w:rPr>
                <w:rFonts w:ascii="Times New Roman" w:hAnsi="Times New Roman"/>
              </w:rPr>
              <w:t xml:space="preserve">3 </w:t>
            </w:r>
            <w:r w:rsidR="001B2BCD" w:rsidRPr="001B2BCD">
              <w:rPr>
                <w:rFonts w:ascii="Times New Roman" w:hAnsi="Times New Roman"/>
              </w:rPr>
              <w:t>szt</w:t>
            </w:r>
            <w:r w:rsidR="008D0BD5">
              <w:rPr>
                <w:rFonts w:ascii="Times New Roman" w:hAnsi="Times New Roman"/>
              </w:rPr>
              <w:t>.</w:t>
            </w:r>
          </w:p>
        </w:tc>
        <w:tc>
          <w:tcPr>
            <w:tcW w:w="3182" w:type="dxa"/>
          </w:tcPr>
          <w:p w14:paraId="10A44C47" w14:textId="0FC4F345" w:rsidR="00AC1689" w:rsidRPr="001B2BCD" w:rsidRDefault="00153C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brutto za </w:t>
            </w:r>
            <w:r w:rsidR="008D0BD5">
              <w:rPr>
                <w:rFonts w:ascii="Times New Roman" w:hAnsi="Times New Roman"/>
              </w:rPr>
              <w:t xml:space="preserve">3 </w:t>
            </w:r>
            <w:r w:rsidR="001B2BCD" w:rsidRPr="001B2BCD">
              <w:rPr>
                <w:rFonts w:ascii="Times New Roman" w:hAnsi="Times New Roman"/>
              </w:rPr>
              <w:t>szt</w:t>
            </w:r>
            <w:r w:rsidR="008D0BD5">
              <w:rPr>
                <w:rFonts w:ascii="Times New Roman" w:hAnsi="Times New Roman"/>
              </w:rPr>
              <w:t>.</w:t>
            </w:r>
          </w:p>
        </w:tc>
      </w:tr>
      <w:tr w:rsidR="00AC1689" w:rsidRPr="001B2BCD" w14:paraId="0B0DF9D0" w14:textId="77777777">
        <w:tc>
          <w:tcPr>
            <w:tcW w:w="3104" w:type="dxa"/>
          </w:tcPr>
          <w:p w14:paraId="795E1DD5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14:paraId="2AAB68F8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2" w:type="dxa"/>
          </w:tcPr>
          <w:p w14:paraId="0CE6BDDA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2355B15" w14:textId="77777777" w:rsidR="00AC1689" w:rsidRDefault="00AC1689"/>
    <w:p w14:paraId="1985666C" w14:textId="77777777" w:rsidR="00AC1689" w:rsidRPr="008D0BD5" w:rsidRDefault="001B2BCD">
      <w:pPr>
        <w:rPr>
          <w:rFonts w:ascii="Times New Roman" w:hAnsi="Times New Roman"/>
          <w:b/>
          <w:bCs/>
        </w:rPr>
      </w:pPr>
      <w:r w:rsidRPr="008D0BD5">
        <w:rPr>
          <w:rFonts w:ascii="Times New Roman" w:hAnsi="Times New Roman"/>
          <w:b/>
          <w:bCs/>
        </w:rPr>
        <w:t>Oprogramowanie do podłączania pulpitu zdalnego przez Internet – 1 szt.</w:t>
      </w:r>
    </w:p>
    <w:tbl>
      <w:tblPr>
        <w:tblW w:w="935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6"/>
        <w:gridCol w:w="4710"/>
      </w:tblGrid>
      <w:tr w:rsidR="00AC1689" w:rsidRPr="001B2BCD" w14:paraId="757EEE0C" w14:textId="77777777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B6F61C" w14:textId="77777777" w:rsidR="00AC1689" w:rsidRPr="001B2BCD" w:rsidRDefault="001B2BC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Wymagania minimalne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0C49FA" w14:textId="77777777" w:rsidR="00AC1689" w:rsidRPr="001B2BCD" w:rsidRDefault="001B2BC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Oferowany parametr</w:t>
            </w:r>
          </w:p>
        </w:tc>
      </w:tr>
      <w:tr w:rsidR="00AC1689" w:rsidRPr="001B2BCD" w14:paraId="678F5E96" w14:textId="77777777">
        <w:trPr>
          <w:trHeight w:val="403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2C03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 wymaga rejestracji, instalacji, czy konfiguracji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2710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0FF35839" w14:textId="77777777">
        <w:trPr>
          <w:trHeight w:val="395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8F2A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Łączy się z komputerami za NAT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C9A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1BBF0D7F" w14:textId="77777777">
        <w:trPr>
          <w:trHeight w:val="38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36A2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Kreowanie marki + wstępna konfiguracja praw dostępu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BFB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1BE4ACA8" w14:textId="77777777">
        <w:trPr>
          <w:trHeight w:val="379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8566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Wbudowany system SOS dla wsparcia technicznego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FBD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33ECC165" w14:textId="77777777">
        <w:trPr>
          <w:trHeight w:val="39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5816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Mały rozmiar, przenośny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2088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1C2BA5E1" w14:textId="77777777">
        <w:trPr>
          <w:trHeight w:val="37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1E2E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Bezpieczne przesyłanie plików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010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6CDBAC1C" w14:textId="77777777">
        <w:trPr>
          <w:trHeight w:val="383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67D4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Dostęp nienadzorowany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79B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39B41A4B" w14:textId="77777777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901A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Zdalne wylogowanie użytkownika, ponowne uruchomienie (w tym w trybie awaryjnym)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1EDE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4585F8D4" w14:textId="77777777">
        <w:trPr>
          <w:trHeight w:val="324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7B99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Całkowite szyfrowanie AES + RSA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79F2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AC1689" w:rsidRPr="001B2BCD" w14:paraId="7C60FB36" w14:textId="77777777">
        <w:trPr>
          <w:trHeight w:val="387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B488" w14:textId="77777777" w:rsidR="00AC1689" w:rsidRPr="001B2BCD" w:rsidRDefault="001B2BCD">
            <w:pPr>
              <w:suppressAutoHyphens w:val="0"/>
              <w:spacing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B2B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Uwierzytelnianie dwuskładnikowe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A53E" w14:textId="77777777" w:rsidR="00AC1689" w:rsidRPr="001B2BCD" w:rsidRDefault="00AC16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2F922F98" w14:textId="77777777" w:rsidR="00AC1689" w:rsidRPr="001B2BCD" w:rsidRDefault="00AC1689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4"/>
        <w:gridCol w:w="3070"/>
        <w:gridCol w:w="3182"/>
      </w:tblGrid>
      <w:tr w:rsidR="00AC1689" w:rsidRPr="001B2BCD" w14:paraId="410621F5" w14:textId="77777777">
        <w:tc>
          <w:tcPr>
            <w:tcW w:w="3104" w:type="dxa"/>
          </w:tcPr>
          <w:p w14:paraId="1638A021" w14:textId="77777777" w:rsidR="00AC1689" w:rsidRPr="001B2BCD" w:rsidRDefault="001B2BCD">
            <w:pPr>
              <w:tabs>
                <w:tab w:val="left" w:pos="34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BCD">
              <w:rPr>
                <w:rFonts w:ascii="Times New Roman" w:hAnsi="Times New Roman"/>
                <w:sz w:val="18"/>
                <w:szCs w:val="18"/>
              </w:rPr>
              <w:t>Opis produktu (</w:t>
            </w:r>
            <w:r w:rsidRPr="001B2BCD">
              <w:rPr>
                <w:rFonts w:ascii="Times New Roman" w:hAnsi="Times New Roman"/>
                <w:bCs/>
                <w:sz w:val="18"/>
                <w:szCs w:val="18"/>
              </w:rPr>
              <w:t>producent, dokładna nazwa oferowanego oprogramowania)</w:t>
            </w:r>
          </w:p>
        </w:tc>
        <w:tc>
          <w:tcPr>
            <w:tcW w:w="3070" w:type="dxa"/>
          </w:tcPr>
          <w:p w14:paraId="1563D786" w14:textId="5BD8E39A" w:rsidR="00AC1689" w:rsidRPr="001B2BCD" w:rsidRDefault="001B2BCD">
            <w:pPr>
              <w:spacing w:after="0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</w:rPr>
              <w:t>Cena netto za 1 szt</w:t>
            </w:r>
            <w:r w:rsidR="008D0BD5">
              <w:rPr>
                <w:rFonts w:ascii="Times New Roman" w:hAnsi="Times New Roman"/>
              </w:rPr>
              <w:t>.</w:t>
            </w:r>
          </w:p>
        </w:tc>
        <w:tc>
          <w:tcPr>
            <w:tcW w:w="3182" w:type="dxa"/>
          </w:tcPr>
          <w:p w14:paraId="324FF8BC" w14:textId="2AA07D36" w:rsidR="00AC1689" w:rsidRPr="001B2BCD" w:rsidRDefault="001B2BCD">
            <w:pPr>
              <w:spacing w:after="0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</w:rPr>
              <w:t>Cena brutto za 1 szt</w:t>
            </w:r>
            <w:r w:rsidR="008D0BD5">
              <w:rPr>
                <w:rFonts w:ascii="Times New Roman" w:hAnsi="Times New Roman"/>
              </w:rPr>
              <w:t>.</w:t>
            </w:r>
          </w:p>
        </w:tc>
      </w:tr>
      <w:tr w:rsidR="00AC1689" w:rsidRPr="001B2BCD" w14:paraId="1C5DE618" w14:textId="77777777">
        <w:tc>
          <w:tcPr>
            <w:tcW w:w="3104" w:type="dxa"/>
          </w:tcPr>
          <w:p w14:paraId="23518FCB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14:paraId="0B0625C8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82" w:type="dxa"/>
          </w:tcPr>
          <w:p w14:paraId="05E424A1" w14:textId="77777777" w:rsidR="00AC1689" w:rsidRPr="001B2BCD" w:rsidRDefault="00AC168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5950E3A2" w14:textId="77777777" w:rsidR="00AC1689" w:rsidRDefault="00AC1689">
      <w:pPr>
        <w:jc w:val="both"/>
        <w:rPr>
          <w:rFonts w:cs="Arial"/>
          <w:b/>
          <w:sz w:val="20"/>
          <w:szCs w:val="20"/>
        </w:rPr>
      </w:pPr>
    </w:p>
    <w:sectPr w:rsidR="00AC16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F5B"/>
    <w:multiLevelType w:val="multilevel"/>
    <w:tmpl w:val="827421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D12D7A"/>
    <w:multiLevelType w:val="multilevel"/>
    <w:tmpl w:val="B344D7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6010"/>
    <w:multiLevelType w:val="multilevel"/>
    <w:tmpl w:val="3EE8D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620206"/>
    <w:multiLevelType w:val="hybridMultilevel"/>
    <w:tmpl w:val="C84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89"/>
    <w:rsid w:val="00030C1B"/>
    <w:rsid w:val="0009460A"/>
    <w:rsid w:val="000C1C50"/>
    <w:rsid w:val="00126D50"/>
    <w:rsid w:val="00153C98"/>
    <w:rsid w:val="001B2BCD"/>
    <w:rsid w:val="002C6F8B"/>
    <w:rsid w:val="002E0979"/>
    <w:rsid w:val="00407E67"/>
    <w:rsid w:val="00604EEF"/>
    <w:rsid w:val="008460C0"/>
    <w:rsid w:val="008B6296"/>
    <w:rsid w:val="008D0BD5"/>
    <w:rsid w:val="00A958D0"/>
    <w:rsid w:val="00AC1689"/>
    <w:rsid w:val="00B707E2"/>
    <w:rsid w:val="00C0758B"/>
    <w:rsid w:val="00D61E26"/>
    <w:rsid w:val="00D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0821"/>
  <w15:docId w15:val="{3EFB554D-B5C9-4ABA-A3C2-1E27DDE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FB4"/>
    <w:pPr>
      <w:spacing w:after="160" w:line="252" w:lineRule="auto"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7FB4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57FB4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character" w:styleId="Odwoaniedokomentarza">
    <w:name w:val="annotation reference"/>
    <w:uiPriority w:val="99"/>
    <w:unhideWhenUsed/>
    <w:qFormat/>
    <w:rsid w:val="00532DE2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532DE2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532DE2"/>
    <w:rPr>
      <w:rFonts w:ascii="Times New Roman" w:eastAsia="Times New Roman" w:hAnsi="Times New Roman"/>
    </w:rPr>
  </w:style>
  <w:style w:type="character" w:customStyle="1" w:styleId="TytuZnak">
    <w:name w:val="Tytuł Znak"/>
    <w:link w:val="Tytu"/>
    <w:qFormat/>
    <w:rsid w:val="00532DE2"/>
    <w:rPr>
      <w:rFonts w:ascii="Arial" w:eastAsia="Times New Roman" w:hAnsi="Arial"/>
      <w:b/>
      <w:bCs/>
      <w:sz w:val="28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532DE2"/>
    <w:rPr>
      <w:rFonts w:ascii="Calibri" w:eastAsia="Calibri" w:hAnsi="Calibri" w:cs="Times New Roman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32DE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ytuZnak1">
    <w:name w:val="Tytuł Znak1"/>
    <w:basedOn w:val="Domylnaczcionkaakapitu"/>
    <w:uiPriority w:val="10"/>
    <w:qFormat/>
    <w:rsid w:val="00532DE2"/>
    <w:rPr>
      <w:rFonts w:asciiTheme="majorHAnsi" w:eastAsiaTheme="majorEastAsia" w:hAnsiTheme="majorHAnsi" w:cstheme="majorBidi"/>
      <w:spacing w:val="-10"/>
      <w:kern w:val="2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82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75AE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057FB4"/>
    <w:pPr>
      <w:spacing w:after="200" w:line="276" w:lineRule="auto"/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qFormat/>
    <w:rsid w:val="00532DE2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2DE2"/>
    <w:pPr>
      <w:suppressAutoHyphens w:val="0"/>
      <w:spacing w:after="120" w:line="24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32DE2"/>
    <w:pPr>
      <w:suppressAutoHyphens w:val="0"/>
      <w:spacing w:after="0" w:line="240" w:lineRule="auto"/>
    </w:pPr>
    <w:rPr>
      <w:rFonts w:ascii="Times New Roman" w:eastAsia="Times New Roman" w:hAnsi="Times New Roman" w:cstheme="minorBidi"/>
      <w:lang w:eastAsia="en-US"/>
    </w:rPr>
  </w:style>
  <w:style w:type="paragraph" w:styleId="Tytu">
    <w:name w:val="Title"/>
    <w:basedOn w:val="Normalny"/>
    <w:link w:val="TytuZnak"/>
    <w:qFormat/>
    <w:rsid w:val="00532DE2"/>
    <w:pPr>
      <w:suppressAutoHyphens w:val="0"/>
      <w:spacing w:after="200" w:line="276" w:lineRule="auto"/>
      <w:jc w:val="center"/>
    </w:pPr>
    <w:rPr>
      <w:rFonts w:ascii="Arial" w:eastAsia="Times New Roman" w:hAnsi="Arial" w:cstheme="minorBidi"/>
      <w:b/>
      <w:bCs/>
      <w:sz w:val="28"/>
      <w:lang w:eastAsia="en-US"/>
    </w:rPr>
  </w:style>
  <w:style w:type="paragraph" w:customStyle="1" w:styleId="FR1">
    <w:name w:val="FR1"/>
    <w:qFormat/>
    <w:rsid w:val="00532DE2"/>
    <w:pPr>
      <w:widowControl w:val="0"/>
      <w:spacing w:before="1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05FB4"/>
    <w:pPr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75A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cpu_lis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B246-C6B6-4D19-AAE7-0C10F63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dc:description/>
  <cp:lastModifiedBy>egodon@pupotwock.local</cp:lastModifiedBy>
  <cp:revision>17</cp:revision>
  <cp:lastPrinted>2024-10-11T08:17:00Z</cp:lastPrinted>
  <dcterms:created xsi:type="dcterms:W3CDTF">2024-04-18T13:08:00Z</dcterms:created>
  <dcterms:modified xsi:type="dcterms:W3CDTF">2024-10-18T13:30:00Z</dcterms:modified>
  <dc:language>pl-PL</dc:language>
</cp:coreProperties>
</file>